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C4" w:rsidRPr="001256FC" w:rsidRDefault="00662FC4" w:rsidP="00662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Pr="001256F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19 декабря 2014 г. № 1598,</w:t>
      </w:r>
      <w:r w:rsidR="00AB4545" w:rsidRPr="001256FC">
        <w:rPr>
          <w:rFonts w:ascii="Times New Roman" w:hAnsi="Times New Roman" w:cs="Times New Roman"/>
          <w:sz w:val="24"/>
          <w:szCs w:val="24"/>
        </w:rPr>
        <w:t xml:space="preserve"> вступил в силу 1сентября 2016</w:t>
      </w:r>
      <w:r w:rsidRPr="001256FC">
        <w:rPr>
          <w:rFonts w:ascii="Times New Roman" w:hAnsi="Times New Roman" w:cs="Times New Roman"/>
          <w:sz w:val="24"/>
          <w:szCs w:val="24"/>
        </w:rPr>
        <w:t>г.);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адаптированной основной общеобразовательной программой начального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22 декабря 2015 г. № 4/15).</w:t>
      </w:r>
    </w:p>
    <w:p w:rsidR="00662FC4" w:rsidRPr="001256FC" w:rsidRDefault="00662FC4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адаптивной физической культуре обучающихся с НОДА на уровне начального общего образования является организация максимально возможной двигательной активности обучающегося с НОДА с общеразвивающей направленностью. В процессе организации деятельности на возможном уровне совершенствуются физические качества и осваиваются определённые двигательные действия, активно развиваются познавательные способности и личностные качества.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1256F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256FC">
        <w:rPr>
          <w:rFonts w:ascii="Times New Roman" w:hAnsi="Times New Roman" w:cs="Times New Roman"/>
          <w:b/>
          <w:sz w:val="24"/>
          <w:szCs w:val="24"/>
        </w:rPr>
        <w:t xml:space="preserve"> в форме тестирования на развитие двигательных  возможностей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  <w:r w:rsidRPr="001256FC">
        <w:rPr>
          <w:b/>
        </w:rPr>
        <w:t xml:space="preserve">                         Цель и задачи  по предмету</w:t>
      </w: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1256FC">
        <w:rPr>
          <w:rFonts w:ascii="Times New Roman" w:hAnsi="Times New Roman" w:cs="Times New Roman"/>
          <w:sz w:val="24"/>
          <w:szCs w:val="24"/>
        </w:rPr>
        <w:t xml:space="preserve"> – содействие нормализации двигательной деятельности, способствующей физической и социальной реабилитации (абилитации) обучающихся с НОДА, формирование осознанного отношения  к своим возможностям и потребностям в систематических занятиях физическими упражнениями, осуществлении здорового образа жизни.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обеспечение регулярной физической активности, адекватной состоянию здоровья и соответствующей уровня функциональных возможностей обучающихся;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укрепление здоровья, содействие физическому развитию, повышению защитных сил организма;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обучение основам техники движений, формирование жизненно необходимых навыков и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развитие двигательных (кондиционных и координационных) способностей;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социально-коммуникативных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и совершенствование личностных и эмоционально-волевых качеств обучающегося с НОДА.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786"/>
        <w:jc w:val="both"/>
      </w:pPr>
      <w:r w:rsidRPr="001256FC">
        <w:t>формирование общих представлений об адаптивной физической культуре, её значении в жизни человека, роли в укреплении здоровья, физическом развитии и физической подготовленности (на уровне начального общего образования);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формирование интереса к самостоятельным занятиям адаптивной физической культурой, подобранными учителем и медицинскими специалистами физическими упражнениями, доступным с точки зрения двигательных ограничений подвижным играм, формам активного отдыха и досуга.</w:t>
      </w:r>
    </w:p>
    <w:p w:rsidR="007210E8" w:rsidRPr="001256FC" w:rsidDel="002F5F3F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</w:p>
    <w:p w:rsidR="007210E8" w:rsidRPr="001256FC" w:rsidRDefault="007210E8" w:rsidP="007210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Специфические (коррекционные, компенсаторные, профилактические) задачи адаптивной физической культуры при работе с обучающимися с НОДА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с учетом особенностей заболевания обучающегося с НОДА техники основных движений: ходьбы, бега, прыжков, перелезания, метания, мелкой моторики рук, симметричных и ассиметричных движений и др.;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координационных способностей с учетом особенностей заболевания обучающегося с НОДА: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изменение качества движений с учетом особенностей заболевания обучающегося с НОДА за счет улучшения согласованности и тренировки различных мышечных групп, согласования сокращения и расслабления мышц-антагонистов и мышц-синергистов в процессе выполнения малоамплитудных движений;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улучшение пластичности и гибкости с учетом особенностей заболевания обучающегося с НОДА;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физической подготовленности с учетом особенностей заболевания обучающегося с НОДА: мышечной силы, элементарных форм скоростных, скоростно-силовых качеств, ловкости, выносливости, подвижности в суставах;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профилактика и коррекция соматических нарушений с учетом особенностей заболевания обучающегося с НОДА: нарушений осанки, дыхательной и сердечно-сосудистой системы, сколиоза, плоскостопия, профилактика простудных и инфекционных заболеваний, травматизма, микротравм;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сенсорных систем с учетом особенностей заболевания обучающегося с НОДА: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психических нарушений в процессе деятельности: зрительно-предметного и зрительно-пространственного восприятия, мыслительных операций, памяти, внимания, речи, воображения, эмоционально-волевой сферы и т. д. 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>В зависимости от нозологической группы, к которой относятся обучающиеся с НОДА, специфические (коррекционные) задачи дифференцируются. Для обучающихся с ДЦП и сходными заболеваниями, обусловленными органическим поражением центральной нервной системы, в каждое занятие необходимо включать упражнения, на коррекцию пространственных нарушений, развитие мелкой моторики, точности и координации движений, а также спортивные игры по упрощенным правилам.</w:t>
      </w:r>
    </w:p>
    <w:p w:rsidR="00E408BF" w:rsidRPr="001256FC" w:rsidRDefault="00E408BF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Общая характеристика учебного предмета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 xml:space="preserve"> При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создании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рабочей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программы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учитывалась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одна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из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приоритетных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задач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современной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системы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образования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-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охрана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умеющими использовать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ресурсы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адаптивной физической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культуры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для</w:t>
      </w:r>
      <w:r w:rsidRPr="001256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саморазвития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самоопределения.</w:t>
      </w:r>
    </w:p>
    <w:p w:rsidR="00E408BF" w:rsidRPr="001256FC" w:rsidRDefault="00E408BF" w:rsidP="00E408BF">
      <w:pPr>
        <w:pStyle w:val="af6"/>
        <w:ind w:right="659" w:firstLine="709"/>
        <w:rPr>
          <w:b w:val="0"/>
          <w:sz w:val="24"/>
          <w:szCs w:val="24"/>
        </w:rPr>
      </w:pP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–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мер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спортивно-оздоровительного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направленный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утраченных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способностей,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укрепления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повышения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совершенствования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возможностей.</w:t>
      </w:r>
    </w:p>
    <w:p w:rsidR="00E408BF" w:rsidRPr="001256FC" w:rsidRDefault="00E408BF" w:rsidP="00E408BF">
      <w:pPr>
        <w:pStyle w:val="af6"/>
        <w:ind w:right="65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содействовать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всестороннему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личности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формированию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осознанного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отношения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возможностям,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физических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 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организма.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 по адаптивной физической культуре для 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 нарушениями опорно-двигательного аппарата имеет ряд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существенных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отличий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общеобразовательной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сферы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патологией.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подходы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построению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рамках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уроков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физическому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принципами работы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обучающимися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опорно-двигательного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аппарата.</w:t>
      </w:r>
    </w:p>
    <w:p w:rsidR="00E408BF" w:rsidRPr="001256FC" w:rsidRDefault="00E408BF" w:rsidP="00E408BF">
      <w:pPr>
        <w:pStyle w:val="af6"/>
        <w:ind w:right="66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В основу разработки программы по адаптивной физической культуре обучающихся с НОДА заложены дифференцированный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деятельностный подходы. Применение дифференцированного подхода к созданию образовательных программ обеспечивает разнообразие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предоставляя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возможность реализовать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индивидуальный потенциал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развития.</w:t>
      </w:r>
    </w:p>
    <w:p w:rsidR="00E408BF" w:rsidRPr="001256FC" w:rsidRDefault="00E408BF" w:rsidP="00E408BF">
      <w:pPr>
        <w:pStyle w:val="af6"/>
        <w:ind w:right="64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уровню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и физической подготовленности.</w:t>
      </w:r>
    </w:p>
    <w:p w:rsidR="00E408BF" w:rsidRPr="001256FC" w:rsidRDefault="00E408BF" w:rsidP="00E408BF">
      <w:pPr>
        <w:pStyle w:val="af6"/>
        <w:spacing w:before="71"/>
        <w:ind w:right="65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составлении рабочей программы учитывались особенности нарушений, компенсаторных возможностей организма, степень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остаточных физических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которых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органическим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поражением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отделов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центральной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нервной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системы, характерны неврологические двигательные расстройства.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Данную группу представляют в нашей ОО обучающиеся с детским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церебральным параличом (ДЦП). Двигательные нарушения у обучающихся этой категории характеризуются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 мышечного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тонуса,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произвольных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(парезы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параличи),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насильственными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(гиперкинезы),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равновесия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координации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(атаксия),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ощущений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движений.</w:t>
      </w:r>
    </w:p>
    <w:p w:rsidR="00E408BF" w:rsidRPr="001256FC" w:rsidRDefault="00E408BF" w:rsidP="00E408BF">
      <w:pPr>
        <w:pStyle w:val="af6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Особенности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типов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нозологических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групп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3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определяет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дифференциацию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задач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реализации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программы.</w:t>
      </w:r>
    </w:p>
    <w:p w:rsidR="00E408BF" w:rsidRPr="001256FC" w:rsidRDefault="00E408BF" w:rsidP="00E408BF">
      <w:pPr>
        <w:pStyle w:val="af6"/>
        <w:spacing w:before="2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Специфика 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тяжесть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особенностями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психического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их особые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образовательные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именно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потребность:</w:t>
      </w:r>
    </w:p>
    <w:p w:rsidR="00E408BF" w:rsidRPr="001256FC" w:rsidRDefault="00E408BF" w:rsidP="00E408BF">
      <w:pPr>
        <w:pStyle w:val="af6"/>
        <w:ind w:right="631" w:firstLine="70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максимально раннем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начале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коррекционно-развивающей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(абилитации),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57"/>
          <w:sz w:val="24"/>
          <w:szCs w:val="24"/>
        </w:rPr>
        <w:t xml:space="preserve">   </w:t>
      </w:r>
      <w:r w:rsidRPr="001256FC">
        <w:rPr>
          <w:b w:val="0"/>
          <w:sz w:val="24"/>
          <w:szCs w:val="24"/>
        </w:rPr>
        <w:t>использованием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спорта;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строгой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регламентации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учетом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рекомендаций;</w:t>
      </w:r>
    </w:p>
    <w:p w:rsidR="00E408BF" w:rsidRPr="001256FC" w:rsidRDefault="00E408BF" w:rsidP="00E408BF">
      <w:pPr>
        <w:pStyle w:val="af6"/>
        <w:spacing w:before="3" w:line="276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индивидуализации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образовательного</w:t>
      </w:r>
      <w:r w:rsidRPr="001256FC">
        <w:rPr>
          <w:b w:val="0"/>
          <w:spacing w:val="-1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процесса;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вспомогательными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средствами</w:t>
      </w:r>
      <w:r w:rsidRPr="001256FC">
        <w:rPr>
          <w:b w:val="0"/>
          <w:spacing w:val="1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облегчения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(инвентарь;</w:t>
      </w:r>
      <w:r w:rsidRPr="001256FC">
        <w:rPr>
          <w:b w:val="0"/>
          <w:spacing w:val="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держатели,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утяжелители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мягкие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маты,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специальный адаптированный спортивный инвентарь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др.);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безбарьерной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архитектурно-планировочной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среды;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дифференцированной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помощи,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2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привлечении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ассистента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тяжелыми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нарушениями);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коммуникации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грубыми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коммуникации).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Двигательные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различную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выраженности:</w:t>
      </w:r>
    </w:p>
    <w:p w:rsidR="00E408BF" w:rsidRPr="001256FC" w:rsidRDefault="00E408BF" w:rsidP="00E408BF">
      <w:pPr>
        <w:pStyle w:val="af6"/>
        <w:tabs>
          <w:tab w:val="left" w:pos="8509"/>
        </w:tabs>
        <w:ind w:right="66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−тяжелая</w:t>
      </w:r>
      <w:r w:rsidRPr="001256FC">
        <w:rPr>
          <w:b w:val="0"/>
          <w:spacing w:val="5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z w:val="24"/>
          <w:szCs w:val="24"/>
        </w:rPr>
        <w:tab/>
        <w:t>отсутствием</w:t>
      </w:r>
      <w:r w:rsidRPr="001256FC">
        <w:rPr>
          <w:b w:val="0"/>
          <w:spacing w:val="5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самостоятельному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 деятельности, самостоятельное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обслуживание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−средняя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владением</w:t>
      </w:r>
      <w:r w:rsidRPr="001256FC">
        <w:rPr>
          <w:b w:val="0"/>
          <w:spacing w:val="1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ходьбой,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технических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самостоятельное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затруднено,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из-за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рук;</w:t>
      </w:r>
    </w:p>
    <w:p w:rsidR="00E408BF" w:rsidRPr="001256FC" w:rsidRDefault="00E408BF" w:rsidP="00E408BF">
      <w:pPr>
        <w:pStyle w:val="af6"/>
        <w:ind w:right="648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полностью себя или частично обслуживают, манипулятивная функция развита хорошо удовлетворительно. Но при этом у обучающихся, с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 бегать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прыгать,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 неточные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неловкие,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 мелкой моторики.</w:t>
      </w: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Обучающиеся по варианту АООП ООО 6.2. могут иметь двигательные нарушения разной степени выраженности: передвигаться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сочетаются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ограничениями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мелкой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моторики.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Даже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 легкой степени двигательных ограничений у обучающихся отмечается нарушение походки, ограничения способности в беге, прыжках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спастичности,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снижением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мышечной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силы.</w:t>
      </w:r>
    </w:p>
    <w:p w:rsidR="00E408BF" w:rsidRPr="001256FC" w:rsidRDefault="00E408BF" w:rsidP="00E408BF">
      <w:pPr>
        <w:pStyle w:val="af6"/>
        <w:ind w:right="662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построении программы учитывалось, что обучающиеся с двигательными нарушениями имеют нарушения осанки и стоп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(эквинусную установку стоп и др.), при чрезмерных нагрузках или неправильно подобранных упражнениях они подвержены высокому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риску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ухудшения состояния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опорно-двигательной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 физическая культура занимает важное место не только в образовательном процессе обучающихся с НОДА, но и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целом является частью системы комплексного психолого-педагогического сопровождения и реабилитации / абилитации обучающихся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Высокий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потенциал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дисциплины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эффективного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социализации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признается специалистами в сфере образования, физической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 и спорта, здравоохранения и социальной защиты.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занятия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АФК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организованы на дому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этом следует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учитывать,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модули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могут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исключены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заменены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другие,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исходя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заболевания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 рекомендаций.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 уровень жизненных компетенций обучающихся в части формирования и развития социальных навыков, в том числе мобильности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дефицитарных вследствие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ограничений.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929" w:rsidRPr="001256FC" w:rsidRDefault="00E408BF" w:rsidP="00E408B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Место предмета в учебном плане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базисным учебным планом предмет «Физическая культура» изучается в  подготовительном классе  и в 1 классе по 3 часа в неделю - 33 учебных недели (по 99 ч. в год) и по 3 часа в неделю - 34 учебных недели во 2-4 классе (102 ч. в год).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504 ч на пять лет обучения (по 3ч в неделю).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   получения   начального   общего   образования   обучающимися   с   НОДА   пролонгируются   с  учетом психофизиологических   возможностей   и   индивидуальных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929" w:rsidRPr="001256FC" w:rsidRDefault="00605929" w:rsidP="00662FC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05929" w:rsidP="006059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62FC4" w:rsidRPr="001256F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адаптированной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обучающихся с ограниченными возможностями здоровья данная программа направлена на достижение обучающимися с НОДА личностных, метапредметных (для вариантов АООП 6.1 и 6.2) и предметных результатов по адаптивной физической культуре.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результаты 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варианты АООП 6.1 и 6.2: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 готовность и способность обучающихся с НОДА к саморазвитию, сформированность мотивации к обучению и познанию, ценностно-смысловые установки и отражают: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чувства гордости за свою Родину, за спортивные достижения российских спортсменов на международных соревнованиях и олимпиадах, в том числе на Паралимпиаде;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уважительного отношения к спортивным достижениям спортсменов других стран;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мотивов учебной деятельности, направленной на получение новых знаний о занятиях физической культурой, необходимых для укрепления здоровья, физического развития;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эстетическое развитие, воспитание доброжелательности и эмоциональной отзывчивости, нравственных качеств понимания чувств других людей и сопереживания им: разделение радости достижения спортивных результатов с одноклассниками, проявление эмпатии и взаимопомощи в командных спортивных играх, в соревновательной деятельности, на занятиях адаптивной физической культурой;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 развитие навыков сотрудничества со взрослыми и сверстниками, представлений о социальных нормах и правилах межличностных отношений в коллективе, спортивной команде, умения не создавать конфликтов и находить выходы из спорных ситуаций при выполнении физических упражнений, занятиях спортом;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значения физической культуры в жизни человека и общества;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lastRenderedPageBreak/>
        <w:t>формирование адекватных представлений о собственных физических возможностях и ограничениях;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установки на безопасный, здоровый образ жизни, наличие мотивации к занятиям физической культурой и спортом.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необходимости соблюдения правил безопасности при занятиях адаптивной физической культурой и спортом.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 (варианты АООП 6.1 и 6.2)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освоенные обучающимися с НОДА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межпредметные понятия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способностью принимать и достигать цели и задачи учебной деятельности, в том числе групповые, поставленные учителем на уроках АФК;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планировать, контролировать и оценивать двигательные действия в соответствии с указаниями учителя;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понимать причины успеха/неуспеха в спортивной деятельности и способности конструктивно действовать даже в ситуациях неуспеха;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26"/>
        <w:jc w:val="both"/>
      </w:pPr>
      <w:r w:rsidRPr="001256FC">
        <w:t xml:space="preserve">определение общей цели и путей её достижения; умение договариваться о распределении функций и ролей в совместной деятельности;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умение оценивать собственное поведение и поведение окружающих;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конструктивно разрешать конфликты посредством учёта интересов сторон и сотрудничества;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опыт, освоенный обучающимися с НОДА в процессе изучения данного предмета с учетом их психофизических особенностей, опыт деятельности по получению нового знания, его преобразованию, применению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значении адаптивной физической культуры для укрепления здоровья человека с НОДА (физического и психологического), о позитивном влиянии АФК на развитие человека с НОДА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умениями, необходимыми для здорового образа жизни (режим дня, утренняя зарядка, паузы двигательной разгрузки, оздоровительные мероприятия, подвижные игры и т. д.);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формирование навыка систематического наблюдения за своим физическим состоянием, данными мониторинга здоровья (длины и массы тела и др.);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взаимодействие со сверстниками по правилам проведения подвижных игр и соревнований. 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предметные результаты определяются индивидуально исходя из особенностей двигательной и интеллектуальной сферы обучающегося с НОДА с учетом медицинских рекомендаций и рекомендаций школьного психолого-медико-педагогического консилиума.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        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05929" w:rsidRPr="001256FC" w:rsidRDefault="00F72BA0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программного материала ученик получит знания: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 о физической культуре 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элементами акробатики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выполнять строевые упражнения, наклон вперед из положения сидя и стоя, различные варианты висов, вис завесом одной и двумя ногами, кувырок вперед с места, с разбега и через препятствие, кувырок назад, стойку на голове, на руках, на лопатках, мост, упражнения на гимнастическом бревне, упражнения на кольцах (вис согнувшись, вис прогнувшись, переворот назад и вперед, выкрут, махи), опорный прыжок, проходить станции круговой тренировки, лазать по гимнастической стенке, по канату в два и три приема, прыгать в скакалку самостоятельно и в тройках, крутить обруч, напрыгивать на гимнастический мостик, выполнять разминки на месте, бегом, в движении, с мешочками, гимнастическими палками, массажными мячами, набивными мячами, малыми и средними мячами, скакалками, обручами, резиновыми кольцами, направленные на развитие гибкости и координации движений, на матах, запоминать небольшие временные промежутки, подтягиваться, отжиматься;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пробегать 30 и 60 м на время, выполнять челночный бег, метать мешочек на дальность и мяч на точность, прыгать в длину с места и с разбега, прыгать в высоту с прямого разбега, перешагиванием, спиной вперед, проходить полосу препятствий, бросать набивной мяч способами «из-за головы», «от груди», «снизу», правой и левой рукой, пробегать дистанцию 1000 м, передавать эстафетную палочку;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Лыжная подготовка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передвигаться на лыжах скользящим и ступающим шагом с лыжными палками и без них, попеременным и одновременным двухшажным ходом, попеременным и одновременным одношажным ходом, «змейкой», выполнять повороты на лыжах переступанием и прыжком, подъем на склон «полуелочкой», «елочкой», «лесенкой», спуск со склона в основной стойке и в низкой стойке, тормозить «плугом»,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проходить дистанцию 2 км, играть в подвижные игры на лыжах «Накаты» и «Подними предмет»;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Подвижные и спортивные игры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пас ногами и руками, низом, верхом,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способами, играть в подвижные игры «Ловишка», «Ловишка на хопах», «Колдунчики», «Салки с домиками», «Салки — дай руку», «Флаг на башне», «Бросай далеко, собирай быстрее», «Собачки», «Собачки ногами», «Командные собачки», «Вышибалы», «Вышибалы с кеглями», «Вышибалы с ранением», «Вышибалы через сетку», «Перестрелка», «Волк во рву», «Антивышибалы», «Защита стойки», «Капитаны», «Осада города», «Штурм», «Удочка», «Мяч в туннеле», «Парашютисты», «Ловля обезьян», «Ловля обезьян с мячом», «Горячая линия», «Будь острожен», «Игра в мяч с фигурами», «Салки и мяч», «Ловишка с мешочком на голове», «Катание колеса», «Марш с закрытыми глазами», «Пионербол», «Точно в цель», «Борьба за мяч», «Командные хвостики», «Ножной мяч», играть в спортивные игры (футбол, баскетбол, гандбол).</w:t>
      </w:r>
    </w:p>
    <w:p w:rsidR="00605929" w:rsidRPr="001256FC" w:rsidRDefault="00605929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программы</w:t>
      </w: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«Знания о физической культуре»;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«Гимнастика с элементами корригирующей гимнастики»;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«Легкая атлетика»;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«Подвижные игры»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«Лыжная подготовка»;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«Плавание</w:t>
      </w:r>
      <w:r w:rsidRPr="001256FC">
        <w:rPr>
          <w:rStyle w:val="af"/>
        </w:rPr>
        <w:footnoteReference w:id="1"/>
      </w:r>
      <w:r w:rsidRPr="001256FC">
        <w:t>».</w:t>
      </w:r>
    </w:p>
    <w:p w:rsidR="00662FC4" w:rsidRPr="001256FC" w:rsidRDefault="00662FC4" w:rsidP="00662F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Так, модуль «Лыжная подготовка» не планируется для обучающихся с тяжелой и средней степенью двигательных нарушений, он может быть заменен на модуль «Гимнастика</w:t>
      </w:r>
      <w:r w:rsidRPr="001256FC">
        <w:rPr>
          <w:rFonts w:ascii="Times New Roman" w:hAnsi="Times New Roman" w:cs="Times New Roman"/>
          <w:sz w:val="24"/>
          <w:szCs w:val="24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элементами корригирующей гимнастики» или может быть введен дополнительный модуль «Лечебная физическая культура» (при наличии в образовательной организации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возможность физической активности.</w:t>
      </w:r>
    </w:p>
    <w:p w:rsidR="00662FC4" w:rsidRPr="001256FC" w:rsidRDefault="00662FC4" w:rsidP="00662FC4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программы </w:t>
      </w: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84"/>
        <w:gridCol w:w="2438"/>
        <w:gridCol w:w="2806"/>
      </w:tblGrid>
      <w:tr w:rsidR="00662FC4" w:rsidRPr="001256FC" w:rsidTr="001B3CA8">
        <w:tc>
          <w:tcPr>
            <w:tcW w:w="1985" w:type="dxa"/>
            <w:vMerge w:val="restart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Тема, содержание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662FC4" w:rsidRPr="001256FC" w:rsidTr="001B3CA8">
        <w:tc>
          <w:tcPr>
            <w:tcW w:w="1985" w:type="dxa"/>
            <w:vMerge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«Знания о физической культуре человека»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Понятие адаптивной физической культуры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Теоретический материал осваивается в процессе всех занятий как один из элементов урока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понятие «адаптивная физическая культура», сравнивают с понятием «физическая культура» и анализируют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 и развитие человека с нарушениями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значение занятий (уроков) по адаптивной физической культуре и раскрывают их основное содержание.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признаки положительного влияния занятий адаптивной физкультурой на успехи в учёбе.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Сравнивают физкультуру и спорт эпохи Античности с современными физкультурой и спортом.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движения, которые выполняют первобытные люди на рисунке.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Изучают рисунки, на которых изображены античные атлеты, и называют виды соревнований, в которых они участвуют.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характерные признаки соревнований (наличие правил, судьи, следящего за выполнением правил; награждение победителей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назначение первых соревнований у древних людей, характеризуют роль и значение соревнований в воспитании будущих охотников и воинов.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Пересказывают тексты о возникновении Олимпийских игр древности.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правила проведения Олимпийских и Паралимпийских игр.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Объясняют связь физической культуры с традициями и обычаями народа.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трудовой и военной деятельности древних народов, получившей своё отражение в современных видах спорта.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из истории спортивных состязаний народов России.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Современные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смысл символики и ритуалов Паралимпийских игр. Определяют цель возрождения Олимпийских игр и цель организации Паралимпийских игр. Объясняют роль Людвига Гуттмана в становлении паралимпийского 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известных российских и зарубежных чемпионов Паралимпийских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Твой организм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(основные части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тела человека,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основные внутренние органы,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скелет, мышцы,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осанка)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особенностями своего развития, двигательными ограничениями и особенностями основных систем организма.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основные части тела человека, формы движений, описывают особенности собственного двигательного развития.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особенности медицинских рекомендаций для занятий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чувств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развитием физических качеств и органами чувств.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роль зрения и слуха при выполнении основных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противопоказаний и с учетом медицинских рекомендаций) специальные упражнения для органов зрения.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советы, как беречь зрение, слух, как ухаживать за кожей.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Личная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гигиена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правильному выполнению правил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своему уровню личной гигиены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Мозг и нервная система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мозга и нервной системы.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медицинских рекомендаций по сохранению нервной системы.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Органы дыхания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медицинских противопоказаний) упражнения на разные виды дыхания (нижнее, среднее, верхнее, полное).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пищеварения.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Объясняют, почему вредно заниматься физическими упражнениями после принятия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Пища и питательные вещества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Узнают, какие вещества, необходимые для роста организма и для пополнения затраченной энергии, получает человек с пищей.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рекомендаций правильного употребления пищи. Характеризуют особенности своего питания и особенности организации приема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Вода и питьевой режим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Усваивают азы питьевого режима во время занятий физическими упражнениями. 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собственного питьевого режима и особенности его организации (какие приспособления при необходимости в связи с особенностями физического развития используют).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Режим дня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понятие «режим дня», учатся правильно распределять время и соблюдать режим дня.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назначение утренней зарядки, двигательных минуток (или ортопедических пауз), их роль и значение для здоровья.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своим привычкам, связанным с режимом дня,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Спортивная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одежда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обувь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Руководствуются правилами выбора обуви и формы одежды в зависимости от особенностей двигательного развития,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рекомендаций, от места проведения занятий, от времени года и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тестового задания «Проверь себя» оценивают собственное выполнение требований к одежде и обуви для занятий физическими упражнениями, а также рекомендаций по уходу за спортивной одеждой и обувью.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Оформляют дневник самоконтроля по основным разделам физкультурно-оздоровительной деятельности и уровню физического состояния (на основании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Самоконтроль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 оценивать своё самочувствие и контролировать, как их организм справляется с физическими нагрузками.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основные показатели физического развития и физических способностей в зависимости от медицинских рекомендаций.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физических упражнений для утренней зарядки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с помощью ассистента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(в том числе с помощью ассистента)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Комплексы физкульт-минуток,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ортопедических пауз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с помощью ассистента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(в том числе с ассистивной помощью) с учетом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с учетом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дыхательной гимнастики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учетом имеющихся противопоказаний к дыхательной гимнастике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Выполнять дыхательные упражнения в специально подобранном  положении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Выполнять дыхательные упражнения в положении сидя на стуле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основной стойке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Гимнастика для профилактики нарушений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зрения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развития гибкости и координации движений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упражнений для формирования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гибкости и координации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движений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применяемых для тренировки в сохранении правильных положений тела – сохранение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течение определенного времени фиксированной позы в процессе исправления порочных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положений)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для нормализации обратной афферентации и моторики.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используют технические средства для формирования правильного положения тела (вертикализатора, опор для сидения, приспособлений для укладок и т.д.).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Принимать правильную осанку сидя (в том числе используя специальные приспособления),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стоя в вертикализаторе (или с помощью ассистента) и сохранять эту позу в течение заданного времени (до 10 сек). Выполнять подтягивание на руках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разогнутой головой лёжа на животе на наклонной плоскости. Выполнять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упражнения, укрепляющие мышцы туловища в положении разгрузки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позвоночника.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(в том числе и в форме пассивной и/или пассивно-активной деятельности) в среднем положении в исходном положении стоя в вертикализаторе.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приседание на всей ступне, стоя у опоры, наклоны туловища вперед, назад, в стороны, стоя у опоры.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движения головой в разных направлениях.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Удерживают голову в среднем положении в исходном положении стоя у опоры, ноги вместе, стопы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максимально разведены.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принимая как можно меньше промежуточных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поднятой головой (опора руками на уровне груди). Выполняют упражнения у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поднятой головой, выпрямленной осанкой.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нормализации произвольных движений в суставах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Раскрывают значение регулярного выполнения упражнений для нормализации произвольных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для повышения амплитуды движений в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различных положениях (лежа на спине, на боку, сидя с использованием оборудования и т.д.) 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Дифференцированно в зависимости от двигательных возможностей и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отстают от движения всей руки) – «птицы машут крыльями»; выполнять в положении сидя в специальном приспособлении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(кресле с удерживающими фиксаторами)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(«стряхивать воду с пальцев рук»)).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прямыми руками вперед-назад, вверх-вниз; одновременные движения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(лѐжа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 (по возможности).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Удерживая голову в повороте вправо (влево) в исходном положении стоя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отстают от движения всей руки) – «птицы машут крыльями»; выполняют в положении сидя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(«стряхивать воду с пальцев рук»)); стоя у опоры, покачивают вперед-назад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расслабленной ногой – «стряхивать воду с ноги».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т.п.); одновременные и однонаправленные движения рукой и ногой (лѐжа на спине)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(лѐжа на спине) правая рука, левая нога поднимается вверх, отводится в сторону, то же выполняется другой рукой и ногой).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в форме пассивной и/или пассивно-активной деятельности при помощи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ассистента в исходном положении лежа на спине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предмета, удерживаемого ассистентом, пяткой, носком; смыкание и размыкание стоп;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поочередным касанием пола пяткой, носком; 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поочередным касанием пола пяткой, носком; 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мелкомоторных движений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манипулятивной функции рук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в форме пассивной и/или пассивно-активной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деятельностью с помощью 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первого пальца остальным с контролем зрения, а также без него,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поочередное и одновременное сгибание пальцев в кулак и разгибание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изменением темпа движений. 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различные  виды схватов кисти: шаровидный,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цилиндрический, крючковидный,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межпальцевой и оппозиционный.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Организующие команды и приёмы. Построения. Строевые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действия в шеренге и колонне;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выполнение строевых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команд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организующие команды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 распоряжению учителя.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Соблюдают дисциплину и взаимодействуют с товарищами при выполнении строевых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упражнений (например, во время построения в шеренгу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перестроения из шеренги в колонну; при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передвижении строем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строевые упражнения как совместные действия,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необходимые для предупреждения травматизма на уроках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на месте направо, налево, кругом.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строевые команды: «равняйсь», «смирно», «вольно», «направо»,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«налево» без предъявления требований к технике выполнения. 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Акробатические упражнения. Упоры, седы, упражнения в группировке, перекаты.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Называть основные виды стоек, упоров, седов и др.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Демонстрировать без предъявления требований к технике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разученных стоек, седов, упоров, приседов с учетом индивидуальных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двигательных возможностей.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с учетом индивидуальных двигательных возможностей и без предъявления требований к технике выполнения фрагменты комбинаций элементов, составленных из хорошо освоенных упражнений. Например: переход из положения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лёжа на спине в положение лёжа на животе и обратно; группировка в положении лёжа на спине и перекаты вперёд,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назад в группировке; из положения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группировке переход в положение лёжа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спине (с помощью); из приседа перекат назад с группированием и обратно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(с помощью).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Гимнастические упражнения прикладного характера. Передвижение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гимнастической стенке (наклонной под разным углом лестнице).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технику выполнения разученных способов лазанья по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гимнастической стенке (наклонной под разным углом лестнице) с учетом индивидуальных двигательных возможностей.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Преодоление полосы препятствий (в том числе из мягких модулей) с элементами лазанья, перелезания и переползания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 помощью ассистента (в том числе в форме пассивной или активно-пассивной деятельности) упражнения с элементами ползания, лазанья, перелезания через искусственные препятствия (мягкие модули), скатывание (например, лежа на животе) с невысоких горок (в том числе в стандартных, игровых и соревновательных условиях).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(в том числе с ассистивной помощью)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преодолевают полосы препятствий (перелезание и переползание через мягкие модули, скатывание с невысоких горок в удобном положении) в стандартных, игровых и соревновательных условиях.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Уверенно преодолевают полосы препятствий в стандартных, игровых и соревновательных условиях.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с предметами, развитие координационных способностей.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Общеразвивающие упражнения с большими и малыми мячами,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гимнастической палкой, набивным мячом (не более 1 кг), обручем, флажками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сочетание движений руками (в том числе с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ассистента)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бросание набивного мяча (не более 1 кг) и/ или мешочков с песком.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действий упражнений с предметами. Анализируют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сочетание движений руками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двигательные действия руками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действий упражнений с предметами. Анализируют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сочетание движений руками, ходьбы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месте и в движении, маховыми движениями ногой, приседаниями, поворотами, простые гимнастические связки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ритмической гимнастики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ведение большого мяча, удары мяча об пол перед собой,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и с учетом двигательных особенностей разученные беговые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стандартных условиях (не изменяющихся).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беговые упражнения в игровой и соревновательной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Броски большого мяча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(1 кг)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без предъявления требований к технике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бросок большого мяча на дальность удобным способом из положения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без предъявления требований к технике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бросок большого мяча на дальность удобным способом из положения стоя и из положения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Метание мяча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(в том числе с помощью ассистента в форме пассивной и/ или пассивно-активной деятельности). Выполняют с помощью ассистента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в положении сидя. Выполняют в положении сидя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с учетом двигательных возможностей броски в цель (кольцо, щит, мишень, обруч).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мяча. Выполняют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с учетом двигательных возможностей броски в цель (кольцо, щит, мишень, обруч). 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«Подвижные игры»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Названия и правила игр, инвентарь,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оборудование, организация, правила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поведения и безопасности.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 возможности пассивного и/ или пассивно-активного участия в игре, учитывая двигательные ограничения (например, подавать сигнал к действию и окончанию действия), 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Подбирают необходимый инвентарь для проведения игры, с помощью учителя располагают его на площадке для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Подвижные игры различной направленности с учетом двигательных особенностей 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участие (в том числе в форме пассивно-активной деятельности с помощью ассистента) в малоподвижной игре. Осуществляют судейство (в том числе с помощью ассистента).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технику игровых действий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приёмов,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технику малоподвижных игровых действий и приёмов, осваивают их самостоятельно,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 учетом двигательных возможностей,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двигательных способностей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при помощи ассистента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малоподвижной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деятельности, которая позволяет выполнять действия сидя.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 с мячом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в положении сидя элементарными умениями в ловле и бросках мяча. Выполняют в положении сидя ловлю, передачу и броски мяча индивидуально, в парах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положении сидя броски в цель (кольцо, щит, мишень, обруч).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Овладевают с учетом двигательных возможностей элементарными умениями в ловле, бросках, передачах и ведении мяча. Выполняют ловлю, передачу, броски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ведение мяча индивидуально, в парах,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стоя на месте и в шаге (с учетом двигательных возможностей). Выполняют броски в цель (кольцо, щит, мишень, обруч).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ведение мяча (с учетом двигательных возможностей) в движении по прямой (шагом).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ударах по неподвижному и катящемуся мячу в футболе, остановках мяча ногой, ведении мяча.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Подвижные игры разных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народов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помощью ассистента включаются в национальные праздники в форме пассивной наблюдательной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 и спортивные соревнования по национальным видам спорта.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Организация и проведение подвижных игр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качеств, планируют деятельность ассистента.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Катание на санках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 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Совместно с ассистентом выполняют спуск с гор на санках в условиях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Знакомство с лыжной подготовкой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 для лыжных прогулок в зависимости от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Одеваются для занятий лыжной подготовкой с учётом правил и требований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технику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лыж, лыжных палок и креплений.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Соблюдают эти правила при выборе лыжного инвентаря.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одежды и обуви для занятий лыжной подготовкой.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Передвижение на лыжах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основной стойки лыжника при передвижении и спуске с небольших пологих склонов.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передвижения на лыжах ступающим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с учетом двигательных возможностей технику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передвижения на лыжах скользящим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разученный способ передвижения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лыжах в условиях игровой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с учетом двигательных возможностей технику передвижения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учебной дистанции.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 профилактику сопутствующих заболеваний. Для занятий плаванием необходимо медицинское разрешение.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правила поведения в бассейне. Знают правила техники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плавания для здоровья;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описывают с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войства воды.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функционирования органов и систем при занятии плаванием.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Описывают влияние плавания на работу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закаливающее действие воды. Характеризуют физические, морально-волевые качества пловца.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меры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спортивный инвентарь.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Подготавливающие упражнения на суше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Выполняют с помощью ассистента упражнения на удержание головы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(лежа на спине; лежа на животе, на большом мяче или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повороты туловища (в положении лежа, сидя, стоя – при удержании ассистентом)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поддерживании туловища ассистентом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спуск со скамейки на пол из положения сидя, стоя на четвереньках, стоя при физическом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удержании ассистентом.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 помощи ассистента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(в том числе с помощью ассистента) упражнения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удержание головы (лежа на спине; лежа на животе, на большом мяче или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(в том числе с помощью ассистента)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(в том числе с помощью ассистента) со скамейки на пол из положения сидя, стоя на четвереньках.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правильного сидения, правильного стояния (с помощью ассистента)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упражнения на удержание головы (лежа на спине; лежа на животе, на большом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Специальная физическая подготовка (техника плавания на суше)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 (в том числе с помощью ассистента).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Подготовительные упражнения в воде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(удержание как в тренажере Гросса)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с помощью ассистента (удержание как в тренажере Гросса)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погружение в воду с головой (присесть) с задержкой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ходьбу (легкий бег)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в воде с опорой у бортика.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Специально-техническая подготовка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помощи ассистента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учетом двигательных возможностей имитацию техники кроль на груди (в том числе при помощи ассистента):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с помощью ассистента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технику плавания брассом.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технику плавания брассом.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Проплывает (в том числе с использованием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плавательных средств учебную дистанцию с учетом двигательных возможностей.</w:t>
            </w:r>
          </w:p>
        </w:tc>
      </w:tr>
    </w:tbl>
    <w:p w:rsidR="00662FC4" w:rsidRPr="001256FC" w:rsidRDefault="00662FC4" w:rsidP="00662FC4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EB9" w:rsidRPr="001256FC" w:rsidRDefault="00C96EB9" w:rsidP="00AA261D">
      <w:pPr>
        <w:pStyle w:val="ab"/>
        <w:spacing w:line="360" w:lineRule="auto"/>
        <w:ind w:left="1287"/>
        <w:outlineLvl w:val="0"/>
        <w:rPr>
          <w:b/>
        </w:rPr>
      </w:pPr>
    </w:p>
    <w:p w:rsidR="004344A2" w:rsidRPr="001256FC" w:rsidRDefault="00C96EB9" w:rsidP="007210E8">
      <w:pPr>
        <w:pStyle w:val="ab"/>
        <w:spacing w:line="360" w:lineRule="auto"/>
        <w:ind w:left="1287"/>
        <w:outlineLvl w:val="0"/>
        <w:rPr>
          <w:b/>
          <w:bCs/>
          <w:color w:val="000000"/>
        </w:rPr>
      </w:pPr>
      <w:r w:rsidRPr="001256FC">
        <w:rPr>
          <w:b/>
        </w:rPr>
        <w:t xml:space="preserve">                          </w:t>
      </w:r>
    </w:p>
    <w:p w:rsidR="000B6718" w:rsidRPr="001256FC" w:rsidRDefault="000B6718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37579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72BA0" w:rsidRPr="0012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3A6" w:rsidRDefault="00F263A6" w:rsidP="00DC4AB4">
      <w:pPr>
        <w:spacing w:after="0" w:line="240" w:lineRule="auto"/>
      </w:pPr>
      <w:r>
        <w:separator/>
      </w:r>
    </w:p>
  </w:endnote>
  <w:endnote w:type="continuationSeparator" w:id="0">
    <w:p w:rsidR="00F263A6" w:rsidRDefault="00F263A6" w:rsidP="00D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3A6" w:rsidRDefault="00F263A6" w:rsidP="00DC4AB4">
      <w:pPr>
        <w:spacing w:after="0" w:line="240" w:lineRule="auto"/>
      </w:pPr>
      <w:r>
        <w:separator/>
      </w:r>
    </w:p>
  </w:footnote>
  <w:footnote w:type="continuationSeparator" w:id="0">
    <w:p w:rsidR="00F263A6" w:rsidRDefault="00F263A6" w:rsidP="00DC4AB4">
      <w:pPr>
        <w:spacing w:after="0" w:line="240" w:lineRule="auto"/>
      </w:pPr>
      <w:r>
        <w:continuationSeparator/>
      </w:r>
    </w:p>
  </w:footnote>
  <w:footnote w:id="1">
    <w:p w:rsidR="00605929" w:rsidRPr="004939B4" w:rsidRDefault="00605929" w:rsidP="00662FC4">
      <w:pPr>
        <w:pStyle w:val="ad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93D7B"/>
    <w:multiLevelType w:val="hybridMultilevel"/>
    <w:tmpl w:val="1FC29D88"/>
    <w:lvl w:ilvl="0" w:tplc="9D5EA422">
      <w:start w:val="1"/>
      <w:numFmt w:val="bullet"/>
      <w:lvlText w:val="—"/>
      <w:lvlJc w:val="left"/>
      <w:pPr>
        <w:ind w:left="1246" w:hanging="82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E78"/>
    <w:rsid w:val="00011BB3"/>
    <w:rsid w:val="00012B2B"/>
    <w:rsid w:val="00045C1F"/>
    <w:rsid w:val="00051E39"/>
    <w:rsid w:val="0006611A"/>
    <w:rsid w:val="000A6876"/>
    <w:rsid w:val="000B6718"/>
    <w:rsid w:val="000C52C8"/>
    <w:rsid w:val="000D17D5"/>
    <w:rsid w:val="001256FC"/>
    <w:rsid w:val="0013478F"/>
    <w:rsid w:val="001703A4"/>
    <w:rsid w:val="00180B15"/>
    <w:rsid w:val="00181466"/>
    <w:rsid w:val="001A3E18"/>
    <w:rsid w:val="001A5B38"/>
    <w:rsid w:val="001B3CA8"/>
    <w:rsid w:val="001E1F14"/>
    <w:rsid w:val="0020400B"/>
    <w:rsid w:val="0020675C"/>
    <w:rsid w:val="00210DDC"/>
    <w:rsid w:val="00214315"/>
    <w:rsid w:val="00215504"/>
    <w:rsid w:val="00274B52"/>
    <w:rsid w:val="002A529A"/>
    <w:rsid w:val="002C1586"/>
    <w:rsid w:val="002E2A93"/>
    <w:rsid w:val="0030441B"/>
    <w:rsid w:val="00341363"/>
    <w:rsid w:val="00346A71"/>
    <w:rsid w:val="00350431"/>
    <w:rsid w:val="00351E0F"/>
    <w:rsid w:val="003603E8"/>
    <w:rsid w:val="00364799"/>
    <w:rsid w:val="003657B3"/>
    <w:rsid w:val="00387DDF"/>
    <w:rsid w:val="00393709"/>
    <w:rsid w:val="003B6AC8"/>
    <w:rsid w:val="003C574B"/>
    <w:rsid w:val="003C5FB8"/>
    <w:rsid w:val="003E360E"/>
    <w:rsid w:val="00415F16"/>
    <w:rsid w:val="004161EE"/>
    <w:rsid w:val="0042485A"/>
    <w:rsid w:val="004344A2"/>
    <w:rsid w:val="00443146"/>
    <w:rsid w:val="00450678"/>
    <w:rsid w:val="0045435E"/>
    <w:rsid w:val="00456497"/>
    <w:rsid w:val="004672A9"/>
    <w:rsid w:val="00477903"/>
    <w:rsid w:val="00484AA8"/>
    <w:rsid w:val="004C2ECC"/>
    <w:rsid w:val="004C7D79"/>
    <w:rsid w:val="004F248F"/>
    <w:rsid w:val="004F2603"/>
    <w:rsid w:val="00513D6C"/>
    <w:rsid w:val="00520A43"/>
    <w:rsid w:val="00536BEB"/>
    <w:rsid w:val="0055100A"/>
    <w:rsid w:val="00571905"/>
    <w:rsid w:val="00582F97"/>
    <w:rsid w:val="0058337C"/>
    <w:rsid w:val="005D15B2"/>
    <w:rsid w:val="005D5908"/>
    <w:rsid w:val="005E18CD"/>
    <w:rsid w:val="005E5F7E"/>
    <w:rsid w:val="00605929"/>
    <w:rsid w:val="00612557"/>
    <w:rsid w:val="0061595B"/>
    <w:rsid w:val="00627249"/>
    <w:rsid w:val="00635A39"/>
    <w:rsid w:val="006374AB"/>
    <w:rsid w:val="00651FD5"/>
    <w:rsid w:val="0065780B"/>
    <w:rsid w:val="00662FC4"/>
    <w:rsid w:val="0068101A"/>
    <w:rsid w:val="00684490"/>
    <w:rsid w:val="00687DE7"/>
    <w:rsid w:val="006A6FA5"/>
    <w:rsid w:val="006C7FD7"/>
    <w:rsid w:val="007030F9"/>
    <w:rsid w:val="007146D7"/>
    <w:rsid w:val="007210E8"/>
    <w:rsid w:val="00741285"/>
    <w:rsid w:val="007528AE"/>
    <w:rsid w:val="00772224"/>
    <w:rsid w:val="00772405"/>
    <w:rsid w:val="007823DF"/>
    <w:rsid w:val="007A6A1E"/>
    <w:rsid w:val="007C277D"/>
    <w:rsid w:val="007F3DBA"/>
    <w:rsid w:val="00800BA1"/>
    <w:rsid w:val="00823FC1"/>
    <w:rsid w:val="00824806"/>
    <w:rsid w:val="00830337"/>
    <w:rsid w:val="0083796D"/>
    <w:rsid w:val="0085313A"/>
    <w:rsid w:val="00857E87"/>
    <w:rsid w:val="00867E24"/>
    <w:rsid w:val="008741F1"/>
    <w:rsid w:val="008942B6"/>
    <w:rsid w:val="008A3CE1"/>
    <w:rsid w:val="008C1987"/>
    <w:rsid w:val="008C67B7"/>
    <w:rsid w:val="008D0346"/>
    <w:rsid w:val="008D1129"/>
    <w:rsid w:val="008E1BBE"/>
    <w:rsid w:val="00931372"/>
    <w:rsid w:val="00937156"/>
    <w:rsid w:val="009857E7"/>
    <w:rsid w:val="00990C5D"/>
    <w:rsid w:val="009A0EB5"/>
    <w:rsid w:val="009C10C1"/>
    <w:rsid w:val="009D7138"/>
    <w:rsid w:val="009F2345"/>
    <w:rsid w:val="00A05054"/>
    <w:rsid w:val="00A11113"/>
    <w:rsid w:val="00A3413D"/>
    <w:rsid w:val="00A4284D"/>
    <w:rsid w:val="00A607C4"/>
    <w:rsid w:val="00A74508"/>
    <w:rsid w:val="00A82AD6"/>
    <w:rsid w:val="00A93F7D"/>
    <w:rsid w:val="00AA261D"/>
    <w:rsid w:val="00AA73BE"/>
    <w:rsid w:val="00AB4545"/>
    <w:rsid w:val="00AD3845"/>
    <w:rsid w:val="00AD6CD7"/>
    <w:rsid w:val="00AE26B8"/>
    <w:rsid w:val="00B035FB"/>
    <w:rsid w:val="00B40C5F"/>
    <w:rsid w:val="00B52D60"/>
    <w:rsid w:val="00B7156F"/>
    <w:rsid w:val="00B74566"/>
    <w:rsid w:val="00BA4605"/>
    <w:rsid w:val="00BB505F"/>
    <w:rsid w:val="00BE2D9D"/>
    <w:rsid w:val="00BE69E9"/>
    <w:rsid w:val="00C05794"/>
    <w:rsid w:val="00C05DEC"/>
    <w:rsid w:val="00C15282"/>
    <w:rsid w:val="00C617ED"/>
    <w:rsid w:val="00C90316"/>
    <w:rsid w:val="00C955B4"/>
    <w:rsid w:val="00C96EB9"/>
    <w:rsid w:val="00CA644C"/>
    <w:rsid w:val="00CC0701"/>
    <w:rsid w:val="00CC15F4"/>
    <w:rsid w:val="00CC2635"/>
    <w:rsid w:val="00CC39F3"/>
    <w:rsid w:val="00CC4435"/>
    <w:rsid w:val="00CD1EFD"/>
    <w:rsid w:val="00CD4A1C"/>
    <w:rsid w:val="00CE0E78"/>
    <w:rsid w:val="00D21261"/>
    <w:rsid w:val="00D62AAC"/>
    <w:rsid w:val="00D86438"/>
    <w:rsid w:val="00DA2BBC"/>
    <w:rsid w:val="00DA3C51"/>
    <w:rsid w:val="00DA6055"/>
    <w:rsid w:val="00DB5A96"/>
    <w:rsid w:val="00DB67CC"/>
    <w:rsid w:val="00DC0301"/>
    <w:rsid w:val="00DC4AB4"/>
    <w:rsid w:val="00DD2DB5"/>
    <w:rsid w:val="00DE624D"/>
    <w:rsid w:val="00DE6EA1"/>
    <w:rsid w:val="00E02B0A"/>
    <w:rsid w:val="00E07FBC"/>
    <w:rsid w:val="00E16D4E"/>
    <w:rsid w:val="00E24651"/>
    <w:rsid w:val="00E408BF"/>
    <w:rsid w:val="00E5442F"/>
    <w:rsid w:val="00E548A5"/>
    <w:rsid w:val="00EC5F58"/>
    <w:rsid w:val="00EE0880"/>
    <w:rsid w:val="00F01493"/>
    <w:rsid w:val="00F218E6"/>
    <w:rsid w:val="00F263A6"/>
    <w:rsid w:val="00F37579"/>
    <w:rsid w:val="00F419D5"/>
    <w:rsid w:val="00F72BA0"/>
    <w:rsid w:val="00F80A35"/>
    <w:rsid w:val="00F87886"/>
    <w:rsid w:val="00FA081B"/>
    <w:rsid w:val="00FD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3395-DC6E-4575-9E17-803968F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62FC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62FC4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7146D7"/>
    <w:pPr>
      <w:spacing w:after="0"/>
      <w:outlineLvl w:val="2"/>
    </w:pPr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62FC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2FC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qFormat/>
    <w:rsid w:val="00662FC4"/>
    <w:pPr>
      <w:keepNext/>
      <w:keepLines/>
      <w:spacing w:before="200" w:after="0" w:line="259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46D7"/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a4">
    <w:name w:val="No Spacing"/>
    <w:basedOn w:val="a"/>
    <w:link w:val="a5"/>
    <w:uiPriority w:val="1"/>
    <w:qFormat/>
    <w:rsid w:val="007146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7146D7"/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7146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46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Основной"/>
    <w:basedOn w:val="a"/>
    <w:link w:val="a8"/>
    <w:rsid w:val="007146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a"/>
    <w:rsid w:val="007146D7"/>
    <w:pPr>
      <w:ind w:firstLine="244"/>
    </w:pPr>
  </w:style>
  <w:style w:type="character" w:customStyle="1" w:styleId="a8">
    <w:name w:val="Основной Знак"/>
    <w:link w:val="a7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Буллит Знак"/>
    <w:link w:val="a9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146D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7146D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7146D7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DE62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624D"/>
  </w:style>
  <w:style w:type="paragraph" w:customStyle="1" w:styleId="c4">
    <w:name w:val="c4"/>
    <w:basedOn w:val="a"/>
    <w:uiPriority w:val="99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AA2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DC4AB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C4AB4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rsid w:val="00DC4AB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62FC4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662FC4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662FC4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62F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662FC4"/>
    <w:rPr>
      <w:rFonts w:ascii="Cambria" w:eastAsia="Times New Roman" w:hAnsi="Cambria" w:cs="Times New Roman"/>
      <w:color w:val="404040"/>
      <w:sz w:val="20"/>
      <w:szCs w:val="20"/>
    </w:rPr>
  </w:style>
  <w:style w:type="paragraph" w:styleId="af0">
    <w:name w:val="TOC Heading"/>
    <w:basedOn w:val="1"/>
    <w:next w:val="a"/>
    <w:uiPriority w:val="39"/>
    <w:qFormat/>
    <w:rsid w:val="00662FC4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662FC4"/>
    <w:pPr>
      <w:spacing w:before="240" w:after="0" w:line="259" w:lineRule="auto"/>
    </w:pPr>
    <w:rPr>
      <w:rFonts w:eastAsia="Calibri"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662FC4"/>
    <w:pPr>
      <w:spacing w:before="360" w:after="0" w:line="259" w:lineRule="auto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662FC4"/>
    <w:pPr>
      <w:spacing w:after="0" w:line="259" w:lineRule="auto"/>
      <w:ind w:left="240"/>
    </w:pPr>
    <w:rPr>
      <w:rFonts w:eastAsia="Calibri" w:cs="Times New Roman"/>
      <w:sz w:val="20"/>
      <w:szCs w:val="20"/>
    </w:rPr>
  </w:style>
  <w:style w:type="character" w:styleId="af1">
    <w:name w:val="Strong"/>
    <w:uiPriority w:val="22"/>
    <w:qFormat/>
    <w:rsid w:val="00662FC4"/>
    <w:rPr>
      <w:rFonts w:cs="Times New Roman"/>
      <w:b/>
    </w:rPr>
  </w:style>
  <w:style w:type="character" w:customStyle="1" w:styleId="apple-converted-space">
    <w:name w:val="apple-converted-space"/>
    <w:rsid w:val="00662FC4"/>
  </w:style>
  <w:style w:type="paragraph" w:styleId="af2">
    <w:name w:val="Balloon Text"/>
    <w:basedOn w:val="a"/>
    <w:link w:val="af3"/>
    <w:uiPriority w:val="99"/>
    <w:semiHidden/>
    <w:rsid w:val="00662FC4"/>
    <w:pPr>
      <w:spacing w:after="0" w:line="240" w:lineRule="auto"/>
    </w:pPr>
    <w:rPr>
      <w:rFonts w:ascii="Segoe UI" w:eastAsia="Calibri" w:hAnsi="Segoe UI" w:cs="Times New Roman"/>
      <w:sz w:val="18"/>
      <w:szCs w:val="20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2FC4"/>
    <w:rPr>
      <w:rFonts w:ascii="Segoe UI" w:eastAsia="Calibri" w:hAnsi="Segoe UI" w:cs="Times New Roman"/>
      <w:sz w:val="18"/>
      <w:szCs w:val="20"/>
    </w:rPr>
  </w:style>
  <w:style w:type="paragraph" w:styleId="af4">
    <w:name w:val="Title"/>
    <w:basedOn w:val="a"/>
    <w:next w:val="a"/>
    <w:link w:val="12"/>
    <w:uiPriority w:val="99"/>
    <w:qFormat/>
    <w:rsid w:val="00662FC4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5">
    <w:name w:val="Название Знак"/>
    <w:basedOn w:val="a0"/>
    <w:uiPriority w:val="99"/>
    <w:rsid w:val="00662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f4"/>
    <w:uiPriority w:val="99"/>
    <w:rsid w:val="00662FC4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styleId="af6">
    <w:name w:val="Body Text"/>
    <w:basedOn w:val="a"/>
    <w:link w:val="af7"/>
    <w:uiPriority w:val="99"/>
    <w:rsid w:val="00662F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f7">
    <w:name w:val="Основной текст Знак"/>
    <w:basedOn w:val="a0"/>
    <w:link w:val="af6"/>
    <w:uiPriority w:val="99"/>
    <w:rsid w:val="00662FC4"/>
    <w:rPr>
      <w:rFonts w:ascii="Times New Roman" w:eastAsia="Times New Roman" w:hAnsi="Times New Roman" w:cs="Times New Roman"/>
      <w:b/>
      <w:szCs w:val="20"/>
    </w:rPr>
  </w:style>
  <w:style w:type="paragraph" w:customStyle="1" w:styleId="af8">
    <w:name w:val="Письмо"/>
    <w:basedOn w:val="a"/>
    <w:uiPriority w:val="99"/>
    <w:rsid w:val="00662FC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rsid w:val="00662FC4"/>
    <w:pPr>
      <w:spacing w:after="120" w:line="480" w:lineRule="auto"/>
      <w:ind w:left="283"/>
    </w:pPr>
    <w:rPr>
      <w:rFonts w:ascii="Calibri" w:eastAsia="Calibri" w:hAnsi="Calibri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FC4"/>
    <w:rPr>
      <w:rFonts w:ascii="Calibri" w:eastAsia="Calibri" w:hAnsi="Calibri" w:cs="Times New Roman"/>
      <w:szCs w:val="20"/>
    </w:rPr>
  </w:style>
  <w:style w:type="paragraph" w:customStyle="1" w:styleId="ConsPlusNormal">
    <w:name w:val="ConsPlusNormal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62F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62F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662FC4"/>
    <w:pPr>
      <w:spacing w:line="195" w:lineRule="atLeast"/>
    </w:pPr>
    <w:rPr>
      <w:rFonts w:ascii="NewtonC" w:eastAsia="Calibri" w:hAnsi="NewtonC"/>
      <w:color w:val="auto"/>
    </w:rPr>
  </w:style>
  <w:style w:type="paragraph" w:customStyle="1" w:styleId="Zag3">
    <w:name w:val="Zag_3"/>
    <w:basedOn w:val="a"/>
    <w:uiPriority w:val="99"/>
    <w:rsid w:val="00662FC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Times New Roman" w:hAnsi="Times New Roman"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662FC4"/>
    <w:pPr>
      <w:spacing w:line="175" w:lineRule="atLeast"/>
    </w:pPr>
    <w:rPr>
      <w:rFonts w:ascii="NewtonC" w:eastAsia="Calibri" w:hAnsi="NewtonC"/>
      <w:color w:val="auto"/>
    </w:rPr>
  </w:style>
  <w:style w:type="paragraph" w:customStyle="1" w:styleId="13">
    <w:name w:val="Обычный1"/>
    <w:rsid w:val="00662FC4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662FC4"/>
  </w:style>
  <w:style w:type="character" w:customStyle="1" w:styleId="c2">
    <w:name w:val="c2"/>
    <w:rsid w:val="00662FC4"/>
  </w:style>
  <w:style w:type="character" w:customStyle="1" w:styleId="16">
    <w:name w:val="Основной текст + Курсив16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662FC4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14">
    <w:name w:val="Основной текст + Полужирный1"/>
    <w:uiPriority w:val="99"/>
    <w:rsid w:val="00662FC4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662FC4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662FC4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62FC4"/>
    <w:pPr>
      <w:shd w:val="clear" w:color="auto" w:fill="FFFFFF"/>
      <w:spacing w:after="0" w:line="250" w:lineRule="exact"/>
      <w:jc w:val="both"/>
    </w:pPr>
    <w:rPr>
      <w:i/>
    </w:rPr>
  </w:style>
  <w:style w:type="character" w:customStyle="1" w:styleId="54">
    <w:name w:val="Основной текст (5) + Не курсив4"/>
    <w:rsid w:val="00662FC4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662FC4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62FC4"/>
    <w:pPr>
      <w:shd w:val="clear" w:color="auto" w:fill="FFFFFF"/>
      <w:spacing w:before="300" w:after="0" w:line="211" w:lineRule="exact"/>
    </w:pPr>
    <w:rPr>
      <w:b/>
    </w:rPr>
  </w:style>
  <w:style w:type="paragraph" w:styleId="32">
    <w:name w:val="Body Text Indent 3"/>
    <w:basedOn w:val="a"/>
    <w:link w:val="33"/>
    <w:uiPriority w:val="99"/>
    <w:rsid w:val="00662FC4"/>
    <w:pPr>
      <w:spacing w:after="120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62FC4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662FC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</w:rPr>
  </w:style>
  <w:style w:type="character" w:customStyle="1" w:styleId="c6">
    <w:name w:val="c6"/>
    <w:uiPriority w:val="99"/>
    <w:rsid w:val="00662FC4"/>
  </w:style>
  <w:style w:type="paragraph" w:customStyle="1" w:styleId="c25">
    <w:name w:val="c25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uiPriority w:val="99"/>
    <w:rsid w:val="00662FC4"/>
  </w:style>
  <w:style w:type="character" w:customStyle="1" w:styleId="c9">
    <w:name w:val="c9"/>
    <w:uiPriority w:val="99"/>
    <w:rsid w:val="00662FC4"/>
  </w:style>
  <w:style w:type="character" w:customStyle="1" w:styleId="af9">
    <w:name w:val="Схема документа Знак"/>
    <w:link w:val="afa"/>
    <w:uiPriority w:val="99"/>
    <w:semiHidden/>
    <w:locked/>
    <w:rsid w:val="00662FC4"/>
    <w:rPr>
      <w:rFonts w:ascii="Tahoma" w:hAnsi="Tahoma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rsid w:val="00662FC4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662FC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6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662FC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662FC4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afb">
    <w:name w:val="Основной текст +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2">
    <w:name w:val="Основной текст4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662FC4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/>
      <w:color w:val="000000"/>
      <w:sz w:val="27"/>
    </w:rPr>
  </w:style>
  <w:style w:type="character" w:customStyle="1" w:styleId="afc">
    <w:name w:val="Основной текст + Полужирный"/>
    <w:uiPriority w:val="99"/>
    <w:rsid w:val="00662FC4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3">
    <w:name w:val="Основной текст (4)"/>
    <w:basedOn w:val="a"/>
    <w:uiPriority w:val="99"/>
    <w:rsid w:val="00662FC4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5">
    <w:name w:val="Основной текст (8)"/>
    <w:basedOn w:val="a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styleId="afd">
    <w:name w:val="Intense Emphasis"/>
    <w:uiPriority w:val="99"/>
    <w:qFormat/>
    <w:rsid w:val="00662FC4"/>
    <w:rPr>
      <w:rFonts w:cs="Times New Roman"/>
      <w:b/>
      <w:i/>
      <w:color w:val="4F81BD"/>
    </w:rPr>
  </w:style>
  <w:style w:type="character" w:customStyle="1" w:styleId="afe">
    <w:name w:val="Верхний колонтитул Знак"/>
    <w:basedOn w:val="a0"/>
    <w:link w:val="aff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">
    <w:name w:val="header"/>
    <w:basedOn w:val="a"/>
    <w:link w:val="afe"/>
    <w:uiPriority w:val="99"/>
    <w:semiHidden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662FC4"/>
  </w:style>
  <w:style w:type="paragraph" w:styleId="aff0">
    <w:name w:val="footer"/>
    <w:basedOn w:val="a"/>
    <w:link w:val="aff1"/>
    <w:uiPriority w:val="99"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1">
    <w:name w:val="Нижний колонтитул Знак"/>
    <w:basedOn w:val="a0"/>
    <w:link w:val="aff0"/>
    <w:uiPriority w:val="99"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2">
    <w:name w:val="Body Text Indent"/>
    <w:basedOn w:val="a"/>
    <w:link w:val="aff3"/>
    <w:uiPriority w:val="99"/>
    <w:semiHidden/>
    <w:rsid w:val="00662FC4"/>
    <w:pPr>
      <w:spacing w:after="120" w:line="259" w:lineRule="auto"/>
      <w:ind w:left="283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662FC4"/>
    <w:pPr>
      <w:spacing w:after="120" w:line="480" w:lineRule="auto"/>
    </w:pPr>
    <w:rPr>
      <w:rFonts w:ascii="Calibri" w:eastAsia="Calibri" w:hAnsi="Calibri" w:cs="Times New Roman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662FC4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662FC4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662FC4"/>
    <w:rPr>
      <w:rFonts w:ascii="Times New Roman" w:eastAsia="Calibri" w:hAnsi="Times New Roman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rsid w:val="00662FC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662FC4"/>
    <w:rPr>
      <w:sz w:val="20"/>
      <w:szCs w:val="20"/>
    </w:rPr>
  </w:style>
  <w:style w:type="paragraph" w:customStyle="1" w:styleId="-11">
    <w:name w:val="Цветной список - Акцент 11"/>
    <w:basedOn w:val="a"/>
    <w:uiPriority w:val="99"/>
    <w:rsid w:val="00662FC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0z1">
    <w:name w:val="WW8Num10z1"/>
    <w:rsid w:val="00662FC4"/>
    <w:rPr>
      <w:rFonts w:ascii="OpenSymbol" w:hAnsi="OpenSymbol" w:cs="OpenSymbol"/>
    </w:rPr>
  </w:style>
  <w:style w:type="paragraph" w:customStyle="1" w:styleId="2a">
    <w:name w:val="Обычный2"/>
    <w:rsid w:val="00662FC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662FC4"/>
  </w:style>
  <w:style w:type="paragraph" w:styleId="aff6">
    <w:name w:val="Block Text"/>
    <w:basedOn w:val="a"/>
    <w:next w:val="a"/>
    <w:link w:val="aff7"/>
    <w:uiPriority w:val="29"/>
    <w:qFormat/>
    <w:rsid w:val="00662FC4"/>
    <w:pPr>
      <w:spacing w:before="200" w:after="160" w:line="259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aff7">
    <w:name w:val="Цитата Знак"/>
    <w:basedOn w:val="a0"/>
    <w:link w:val="aff6"/>
    <w:uiPriority w:val="29"/>
    <w:rsid w:val="00662FC4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662FC4"/>
  </w:style>
  <w:style w:type="character" w:styleId="aff8">
    <w:name w:val="Emphasis"/>
    <w:qFormat/>
    <w:rsid w:val="00662FC4"/>
    <w:rPr>
      <w:i/>
      <w:iCs/>
    </w:rPr>
  </w:style>
  <w:style w:type="character" w:styleId="aff9">
    <w:name w:val="Hyperlink"/>
    <w:uiPriority w:val="99"/>
    <w:unhideWhenUsed/>
    <w:rsid w:val="00662FC4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62F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44">
    <w:name w:val="toc 4"/>
    <w:basedOn w:val="a"/>
    <w:next w:val="a"/>
    <w:autoRedefine/>
    <w:uiPriority w:val="39"/>
    <w:unhideWhenUsed/>
    <w:rsid w:val="00662FC4"/>
    <w:pPr>
      <w:spacing w:after="0" w:line="259" w:lineRule="auto"/>
      <w:ind w:left="480"/>
    </w:pPr>
    <w:rPr>
      <w:rFonts w:eastAsia="Calibri" w:cs="Times New Roman"/>
      <w:sz w:val="20"/>
      <w:szCs w:val="20"/>
    </w:rPr>
  </w:style>
  <w:style w:type="paragraph" w:styleId="57">
    <w:name w:val="toc 5"/>
    <w:basedOn w:val="a"/>
    <w:next w:val="a"/>
    <w:autoRedefine/>
    <w:uiPriority w:val="39"/>
    <w:unhideWhenUsed/>
    <w:rsid w:val="00662FC4"/>
    <w:pPr>
      <w:tabs>
        <w:tab w:val="right" w:leader="dot" w:pos="9571"/>
      </w:tabs>
      <w:spacing w:after="0" w:line="480" w:lineRule="auto"/>
      <w:jc w:val="both"/>
    </w:pPr>
    <w:rPr>
      <w:rFonts w:eastAsia="Calibri" w:cs="Times New Roman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662FC4"/>
    <w:pPr>
      <w:spacing w:after="0" w:line="259" w:lineRule="auto"/>
      <w:ind w:left="960"/>
    </w:pPr>
    <w:rPr>
      <w:rFonts w:eastAsia="Calibri" w:cs="Times New Roman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662FC4"/>
    <w:pPr>
      <w:spacing w:after="0" w:line="259" w:lineRule="auto"/>
      <w:ind w:left="1200"/>
    </w:pPr>
    <w:rPr>
      <w:rFonts w:eastAsia="Calibri" w:cs="Times New Roman"/>
      <w:sz w:val="20"/>
      <w:szCs w:val="20"/>
    </w:rPr>
  </w:style>
  <w:style w:type="paragraph" w:styleId="86">
    <w:name w:val="toc 8"/>
    <w:basedOn w:val="a"/>
    <w:next w:val="a"/>
    <w:autoRedefine/>
    <w:uiPriority w:val="39"/>
    <w:unhideWhenUsed/>
    <w:rsid w:val="00662FC4"/>
    <w:pPr>
      <w:spacing w:after="0" w:line="259" w:lineRule="auto"/>
      <w:ind w:left="1440"/>
    </w:pPr>
    <w:rPr>
      <w:rFonts w:eastAsia="Calibri" w:cs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662FC4"/>
    <w:pPr>
      <w:spacing w:after="0" w:line="259" w:lineRule="auto"/>
      <w:ind w:left="1680"/>
    </w:pPr>
    <w:rPr>
      <w:rFonts w:eastAsia="Calibri" w:cs="Times New Roman"/>
      <w:sz w:val="20"/>
      <w:szCs w:val="20"/>
    </w:rPr>
  </w:style>
  <w:style w:type="character" w:customStyle="1" w:styleId="212pt">
    <w:name w:val="Основной текст (2) + 12 pt"/>
    <w:basedOn w:val="25"/>
    <w:rsid w:val="00662FC4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a">
    <w:name w:val="FollowedHyperlink"/>
    <w:basedOn w:val="a0"/>
    <w:uiPriority w:val="99"/>
    <w:semiHidden/>
    <w:unhideWhenUsed/>
    <w:rsid w:val="00662FC4"/>
    <w:rPr>
      <w:color w:val="800080" w:themeColor="followedHyperlink"/>
      <w:u w:val="single"/>
    </w:rPr>
  </w:style>
  <w:style w:type="paragraph" w:customStyle="1" w:styleId="1b">
    <w:name w:val="Заголовок таблицы ссылок1"/>
    <w:next w:val="a"/>
    <w:rsid w:val="00662FC4"/>
    <w:pPr>
      <w:keepNext/>
      <w:keepLines/>
      <w:suppressAutoHyphens/>
      <w:spacing w:before="480"/>
    </w:pPr>
    <w:rPr>
      <w:rFonts w:ascii="Cambria" w:eastAsia="Cambria" w:hAnsi="Cambria" w:cs="Cambria"/>
      <w:b/>
      <w:bCs/>
      <w:color w:val="365F91"/>
      <w:sz w:val="28"/>
      <w:szCs w:val="28"/>
      <w:lang w:eastAsia="zh-CN"/>
    </w:rPr>
  </w:style>
  <w:style w:type="table" w:customStyle="1" w:styleId="TableGrid">
    <w:name w:val="TableGrid"/>
    <w:rsid w:val="00662F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662FC4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662FC4"/>
    <w:pPr>
      <w:spacing w:after="16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662FC4"/>
    <w:rPr>
      <w:rFonts w:ascii="Times New Roman" w:eastAsia="Calibri" w:hAnsi="Times New Roman" w:cs="Times New Roman"/>
      <w:sz w:val="24"/>
      <w:szCs w:val="24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62FC4"/>
    <w:rPr>
      <w:b/>
      <w:bCs/>
      <w:sz w:val="20"/>
      <w:szCs w:val="20"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62FC4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662FC4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ru-RU"/>
    </w:rPr>
  </w:style>
  <w:style w:type="table" w:customStyle="1" w:styleId="1c">
    <w:name w:val="Сетка таблицы1"/>
    <w:basedOn w:val="a1"/>
    <w:next w:val="a6"/>
    <w:uiPriority w:val="39"/>
    <w:rsid w:val="00662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62F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2F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156E-F42B-432B-BA1B-2016777C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9950</Words>
  <Characters>56715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Хаматвалеева К</dc:creator>
  <cp:keywords/>
  <dc:description/>
  <cp:lastModifiedBy>Аида</cp:lastModifiedBy>
  <cp:revision>3</cp:revision>
  <dcterms:created xsi:type="dcterms:W3CDTF">2023-10-04T23:11:00Z</dcterms:created>
  <dcterms:modified xsi:type="dcterms:W3CDTF">2023-10-04T23:18:00Z</dcterms:modified>
</cp:coreProperties>
</file>